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4E89">
      <w:pPr>
        <w:spacing w:line="560" w:lineRule="exact"/>
        <w:ind w:right="128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9FA6EFB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第</w:t>
      </w:r>
      <w:r>
        <w:rPr>
          <w:rFonts w:hint="eastAsia" w:ascii="方正小标宋简体" w:hAnsi="黑体" w:eastAsia="方正小标宋简体"/>
          <w:sz w:val="36"/>
          <w:szCs w:val="32"/>
          <w:lang w:eastAsia="zh-CN"/>
        </w:rPr>
        <w:t>二</w:t>
      </w:r>
      <w:r>
        <w:rPr>
          <w:rFonts w:hint="eastAsia" w:ascii="方正小标宋简体" w:hAnsi="黑体" w:eastAsia="方正小标宋简体"/>
          <w:sz w:val="36"/>
          <w:szCs w:val="32"/>
        </w:rPr>
        <w:t>届乡村振兴志愿服务技能大赛志愿服务</w:t>
      </w:r>
    </w:p>
    <w:p w14:paraId="56EC71D4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工作展示评分细则</w:t>
      </w:r>
    </w:p>
    <w:p w14:paraId="16017309">
      <w:pPr>
        <w:spacing w:line="240" w:lineRule="atLeas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1.评分细则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9"/>
      </w:tblGrid>
      <w:tr w14:paraId="46B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07F229D0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评价项目</w:t>
            </w:r>
          </w:p>
        </w:tc>
        <w:tc>
          <w:tcPr>
            <w:tcW w:w="7229" w:type="dxa"/>
          </w:tcPr>
          <w:p w14:paraId="531FE0AF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评价要点</w:t>
            </w:r>
          </w:p>
        </w:tc>
      </w:tr>
      <w:tr w14:paraId="441D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50055E42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活动展示      （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0分）</w:t>
            </w:r>
          </w:p>
        </w:tc>
        <w:tc>
          <w:tcPr>
            <w:tcW w:w="7229" w:type="dxa"/>
            <w:vAlign w:val="center"/>
          </w:tcPr>
          <w:p w14:paraId="0AB081D6">
            <w:pPr>
              <w:snapToGrid w:val="0"/>
              <w:spacing w:line="440" w:lineRule="exact"/>
              <w:rPr>
                <w:rFonts w:cs="宋体" w:asciiTheme="minorEastAsia" w:hAnsiTheme="minorEastAsia"/>
                <w:sz w:val="28"/>
                <w:szCs w:val="20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1.聚焦“三农”问题和国家乡村振兴战略，主题突出，内容完整，能够以</w:t>
            </w:r>
            <w:r>
              <w:rPr>
                <w:rFonts w:hint="eastAsia" w:cs="仿宋" w:asciiTheme="minorEastAsia" w:hAnsiTheme="minorEastAsia"/>
                <w:bCs/>
                <w:sz w:val="28"/>
                <w:szCs w:val="28"/>
              </w:rPr>
              <w:t>志愿服务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的形式解决实际问题。</w:t>
            </w:r>
            <w:r>
              <w:rPr>
                <w:rFonts w:hint="eastAsia" w:asciiTheme="minorEastAsia" w:hAnsiTheme="minorEastAsia"/>
                <w:sz w:val="28"/>
              </w:rPr>
              <w:t>（1</w:t>
            </w:r>
            <w:r>
              <w:rPr>
                <w:rFonts w:asciiTheme="minorEastAsia" w:hAnsiTheme="minorEastAsia"/>
                <w:sz w:val="28"/>
              </w:rPr>
              <w:t>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2758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3825A49D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24C83CEC">
            <w:pPr>
              <w:snapToGrid w:val="0"/>
              <w:spacing w:line="440" w:lineRule="exact"/>
              <w:rPr>
                <w:rFonts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2.活动方案科学合理，活动主题清晰明了，活动形式新颖多样，活动内容具体丰富，活动意义深远有成效，活动总结及时准确，被新闻媒体广泛宣传，产生较强的社会影响力。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7232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538D082B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5BEFBE8B">
            <w:pPr>
              <w:snapToGrid w:val="0"/>
              <w:spacing w:line="440" w:lineRule="exact"/>
              <w:rPr>
                <w:rFonts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3.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活动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时间长、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开展频次多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，服务对象变化大、满意度高，具有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助推乡村振兴战略的实际成果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1072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31C0A75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40CA3C7A">
            <w:pPr>
              <w:snapToGrid w:val="0"/>
              <w:spacing w:line="440" w:lineRule="exact"/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4.团队成员积极参与，学习能力、执行能力、和谐能力和实践能力等方面得到有效提升。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2214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226523F8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团队素质</w:t>
            </w:r>
          </w:p>
          <w:p w14:paraId="069E4662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  <w:tc>
          <w:tcPr>
            <w:tcW w:w="7229" w:type="dxa"/>
          </w:tcPr>
          <w:p w14:paraId="1049416A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1.团队成员仪表端庄、举止大方、声音洪亮、吐字清晰、表达准确、汇报流畅。（</w:t>
            </w:r>
            <w:r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410A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6201FCF6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14:paraId="0BE6765E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2</w:t>
            </w:r>
            <w:r>
              <w:rPr>
                <w:rFonts w:hint="eastAsia" w:asciiTheme="minorEastAsia" w:hAnsiTheme="minorEastAsia"/>
                <w:sz w:val="28"/>
              </w:rPr>
              <w:t>.团队成员具有较强的协作精神，能够运用手势、动作、表情及其他辅助工具，较好地展示开展的志愿服务工作。（</w:t>
            </w:r>
            <w:r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58FB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253F68D3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综合效果</w:t>
            </w:r>
          </w:p>
          <w:p w14:paraId="3FFF10C5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  <w:tc>
          <w:tcPr>
            <w:tcW w:w="7229" w:type="dxa"/>
          </w:tcPr>
          <w:p w14:paraId="4D688725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1.作品结构合理，逻辑清晰，界面美观，具有较强的表现力和感染力。（7分）</w:t>
            </w:r>
          </w:p>
        </w:tc>
      </w:tr>
      <w:tr w14:paraId="5403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3754CDE2"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14:paraId="2C6B6C73">
            <w:pPr>
              <w:spacing w:line="440" w:lineRule="exact"/>
              <w:rPr>
                <w:rFonts w:hint="eastAsia" w:asciiTheme="minorEastAsia" w:hAnsiTheme="minorEastAsia"/>
                <w:sz w:val="28"/>
              </w:rPr>
            </w:pPr>
            <w:r>
              <w:rPr>
                <w:rFonts w:cs="仿宋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.作品所采用的文字、动画、图像和音视频材料清晰可辩、真实可信，能够给观众较强的视觉冲击力。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7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68B5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</w:tcPr>
          <w:p w14:paraId="338337F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14:paraId="17DCB16B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3</w:t>
            </w:r>
            <w:r>
              <w:rPr>
                <w:rFonts w:hint="eastAsia" w:asciiTheme="minorEastAsia" w:hAnsiTheme="minorEastAsia"/>
                <w:sz w:val="28"/>
              </w:rPr>
              <w:t>.作品系原创，具有比较鲜明的特色。（</w:t>
            </w:r>
            <w:r>
              <w:rPr>
                <w:rFonts w:asciiTheme="minorEastAsia" w:hAnsiTheme="minorEastAsia"/>
                <w:sz w:val="28"/>
              </w:rPr>
              <w:t>6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</w:tbl>
    <w:p w14:paraId="060E1F07">
      <w:pPr>
        <w:spacing w:line="5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2.评分规则（满分为100分）</w:t>
      </w:r>
    </w:p>
    <w:p w14:paraId="6D87D348">
      <w:pPr>
        <w:spacing w:line="5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评委不少于7人。评委打分后去掉一个最高分和一个最低分，汇总后取平均分，精确到小数点后两位。若出现相同分数，精确到小数点后三位，以此类推。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F"/>
    <w:rsid w:val="001B6E1B"/>
    <w:rsid w:val="002A2B80"/>
    <w:rsid w:val="00330534"/>
    <w:rsid w:val="00365C2D"/>
    <w:rsid w:val="003B61BD"/>
    <w:rsid w:val="00423EFE"/>
    <w:rsid w:val="005273F0"/>
    <w:rsid w:val="00541249"/>
    <w:rsid w:val="00566887"/>
    <w:rsid w:val="005901FB"/>
    <w:rsid w:val="005D7BBA"/>
    <w:rsid w:val="006A467A"/>
    <w:rsid w:val="007D62BD"/>
    <w:rsid w:val="008809BE"/>
    <w:rsid w:val="008C07B4"/>
    <w:rsid w:val="0090361F"/>
    <w:rsid w:val="009253BC"/>
    <w:rsid w:val="009B7798"/>
    <w:rsid w:val="00B44BCB"/>
    <w:rsid w:val="00B96E74"/>
    <w:rsid w:val="00C94678"/>
    <w:rsid w:val="00D84972"/>
    <w:rsid w:val="00DC2056"/>
    <w:rsid w:val="00DE5237"/>
    <w:rsid w:val="00E81846"/>
    <w:rsid w:val="06C82491"/>
    <w:rsid w:val="2B5A6077"/>
    <w:rsid w:val="742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587</Characters>
  <Lines>4</Lines>
  <Paragraphs>1</Paragraphs>
  <TotalTime>22</TotalTime>
  <ScaleCrop>false</ScaleCrop>
  <LinksUpToDate>false</LinksUpToDate>
  <CharactersWithSpaces>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2023-05-10T06:31:00Z</dcterms:created>
  <dc:creator>Administrator</dc:creator>
  <cp:lastModifiedBy>Peter wang</cp:lastModifiedBy>
  <dcterms:modified xsi:type="dcterms:W3CDTF">2025-06-10T09:25:58Z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eyJoZGlkIjoiMzZhNTFlY2IxNzA2MWZjZDk5ZDJiNjgyOTM1MDU3ODYiLCJ1c2VySWQiOiIxMTUzNzc5NzgzIn0=</vt:lpwstr>
  </property>
  <property fmtid="{D5CDD505-2E9C-101B-9397-08002B2CF9AE}" pid="3" name="KSOProductBuildVer">
    <vt:lpwstr>2052-12.1.0.21171</vt:lpwstr>
  </property>
  <property fmtid="{D5CDD505-2E9C-101B-9397-08002B2CF9AE}" pid="4" name="ICV">
    <vt:lpwstr>B286377D64B14CE5AE0C3EA03D8776F5_12</vt:lpwstr>
  </property>
</Properties>
</file>